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0C62" w14:textId="660676F8" w:rsidR="001D400E" w:rsidRPr="0064282E" w:rsidRDefault="005B62D8" w:rsidP="001D400E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44"/>
          <w:szCs w:val="44"/>
        </w:rPr>
      </w:pPr>
      <w:r w:rsidRPr="0064282E">
        <w:rPr>
          <w:rFonts w:eastAsia="Times New Roman" w:cstheme="minorHAnsi"/>
          <w:color w:val="333333"/>
          <w:sz w:val="44"/>
          <w:szCs w:val="44"/>
        </w:rPr>
        <w:t>FINANCIAL COORDINATOR</w:t>
      </w:r>
      <w:r w:rsidR="001D400E" w:rsidRPr="0064282E">
        <w:rPr>
          <w:rFonts w:eastAsia="Times New Roman" w:cstheme="minorHAnsi"/>
          <w:color w:val="333333"/>
          <w:sz w:val="44"/>
          <w:szCs w:val="44"/>
        </w:rPr>
        <w:t xml:space="preserve"> DAILY CHECKLIST:</w:t>
      </w:r>
    </w:p>
    <w:p w14:paraId="7783F8C5" w14:textId="3AE870FF" w:rsidR="001D400E" w:rsidRPr="0064282E" w:rsidRDefault="001D400E" w:rsidP="001D400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64282E">
        <w:rPr>
          <w:rFonts w:eastAsia="Times New Roman" w:cstheme="minorHAnsi"/>
          <w:color w:val="333333"/>
          <w:sz w:val="28"/>
          <w:szCs w:val="28"/>
        </w:rPr>
        <w:t>1. Participate in the morning huddle.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2. Answer phones (as back up for receptionist) – second in line.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3. Liaise with Treatment Coordinator and Scheduling Coordinator as needed.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4. Calculate and enter collections stat for the day.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 xml:space="preserve">5. Forward all new patient call-in 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>information (</w:t>
      </w:r>
      <w:r w:rsidRPr="0064282E">
        <w:rPr>
          <w:rFonts w:eastAsia="Times New Roman" w:cstheme="minorHAnsi"/>
          <w:color w:val="333333"/>
          <w:sz w:val="28"/>
          <w:szCs w:val="28"/>
        </w:rPr>
        <w:t>forms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>)</w:t>
      </w:r>
      <w:r w:rsidRPr="0064282E">
        <w:rPr>
          <w:rFonts w:eastAsia="Times New Roman" w:cstheme="minorHAnsi"/>
          <w:color w:val="333333"/>
          <w:sz w:val="28"/>
          <w:szCs w:val="28"/>
        </w:rPr>
        <w:t xml:space="preserve"> to Scheduling Coordinator for scheduling.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 xml:space="preserve">6. Research the accounts for the next day and determine the amount to be collected for each appointment (the collection sheet). Verify appointment 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>notes</w:t>
      </w:r>
      <w:r w:rsidRPr="0064282E">
        <w:rPr>
          <w:rFonts w:eastAsia="Times New Roman" w:cstheme="minorHAnsi"/>
          <w:color w:val="333333"/>
          <w:sz w:val="28"/>
          <w:szCs w:val="28"/>
        </w:rPr>
        <w:t xml:space="preserve"> for accuracy (fees and courtesies, etc.)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7. Check patients out, post treatment, collect money and post payments.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8. Post mail payments.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9. Post insurance payments.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10. Submit insurance (electronically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>)</w:t>
      </w:r>
      <w:r w:rsidRPr="0064282E">
        <w:rPr>
          <w:rFonts w:eastAsia="Times New Roman" w:cstheme="minorHAnsi"/>
          <w:color w:val="333333"/>
          <w:sz w:val="28"/>
          <w:szCs w:val="28"/>
        </w:rPr>
        <w:t xml:space="preserve"> daily.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11. Send ECS as needed (usually two times a week) and print reports.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12. Follow-up on outstanding and rejected insurance. Re-submit any claims needed.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13. Work on accounts aging. Make the necessary patient contact calls, account letters, account contact notes, and any legal action needed.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14. File paperwork (account folders, EOBs, etc.; can be done by anyone with free time).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15.. Total up collections for the day (from daily register).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 xml:space="preserve">16. 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>Send</w:t>
      </w:r>
      <w:r w:rsidRPr="0064282E">
        <w:rPr>
          <w:rFonts w:eastAsia="Times New Roman" w:cstheme="minorHAnsi"/>
          <w:color w:val="333333"/>
          <w:sz w:val="28"/>
          <w:szCs w:val="28"/>
        </w:rPr>
        <w:t xml:space="preserve"> statements every month, on the first of the month.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 xml:space="preserve">17. 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>R</w:t>
      </w:r>
      <w:r w:rsidRPr="0064282E">
        <w:rPr>
          <w:rFonts w:eastAsia="Times New Roman" w:cstheme="minorHAnsi"/>
          <w:color w:val="333333"/>
          <w:sz w:val="28"/>
          <w:szCs w:val="28"/>
        </w:rPr>
        <w:t>econcile</w:t>
      </w:r>
      <w:r w:rsidR="005B62D8" w:rsidRPr="0064282E">
        <w:rPr>
          <w:rFonts w:eastAsia="Times New Roman" w:cstheme="minorHAnsi"/>
          <w:color w:val="333333"/>
          <w:sz w:val="28"/>
          <w:szCs w:val="28"/>
        </w:rPr>
        <w:t xml:space="preserve"> that </w:t>
      </w:r>
      <w:proofErr w:type="gramStart"/>
      <w:r w:rsidR="005B62D8" w:rsidRPr="0064282E">
        <w:rPr>
          <w:rFonts w:eastAsia="Times New Roman" w:cstheme="minorHAnsi"/>
          <w:color w:val="333333"/>
          <w:sz w:val="28"/>
          <w:szCs w:val="28"/>
        </w:rPr>
        <w:t>days</w:t>
      </w:r>
      <w:proofErr w:type="gramEnd"/>
      <w:r w:rsidR="005B62D8" w:rsidRPr="0064282E">
        <w:rPr>
          <w:rFonts w:eastAsia="Times New Roman" w:cstheme="minorHAnsi"/>
          <w:color w:val="333333"/>
          <w:sz w:val="28"/>
          <w:szCs w:val="28"/>
        </w:rPr>
        <w:t xml:space="preserve"> accounts with bank deposit.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18. Finalize the deposit slip (date, write in cash, stamp, and total).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19. Print the credit card “Audit List Report”. Compare and attach slips.</w:t>
      </w:r>
      <w:r w:rsidRPr="0064282E">
        <w:rPr>
          <w:rFonts w:eastAsia="Times New Roman" w:cstheme="minorHAnsi"/>
          <w:color w:val="333333"/>
          <w:sz w:val="28"/>
          <w:szCs w:val="28"/>
        </w:rPr>
        <w:br/>
        <w:t>20. Shut down workstation.</w:t>
      </w:r>
    </w:p>
    <w:p w14:paraId="4777B7EF" w14:textId="77777777" w:rsidR="007D7A8A" w:rsidRPr="0064282E" w:rsidRDefault="007D7A8A" w:rsidP="001D400E">
      <w:pPr>
        <w:shd w:val="clear" w:color="auto" w:fill="FFFFFF"/>
        <w:spacing w:before="300" w:after="150" w:line="240" w:lineRule="auto"/>
        <w:outlineLvl w:val="1"/>
        <w:rPr>
          <w:rFonts w:ascii="PT Sans" w:eastAsia="Times New Roman" w:hAnsi="PT Sans" w:cs="Times New Roman"/>
          <w:b/>
          <w:bCs/>
          <w:color w:val="333333"/>
          <w:sz w:val="45"/>
          <w:szCs w:val="45"/>
        </w:rPr>
      </w:pPr>
    </w:p>
    <w:p w14:paraId="3AA019A8" w14:textId="77777777" w:rsidR="007D7A8A" w:rsidRPr="0064282E" w:rsidRDefault="007D7A8A" w:rsidP="001D400E">
      <w:pPr>
        <w:shd w:val="clear" w:color="auto" w:fill="FFFFFF"/>
        <w:spacing w:before="300" w:after="150" w:line="240" w:lineRule="auto"/>
        <w:outlineLvl w:val="1"/>
        <w:rPr>
          <w:rFonts w:ascii="PT Sans" w:eastAsia="Times New Roman" w:hAnsi="PT Sans" w:cs="Times New Roman"/>
          <w:b/>
          <w:bCs/>
          <w:color w:val="333333"/>
          <w:sz w:val="45"/>
          <w:szCs w:val="45"/>
        </w:rPr>
      </w:pPr>
    </w:p>
    <w:p w14:paraId="289C0DF9" w14:textId="77777777" w:rsidR="00520268" w:rsidRPr="0064282E" w:rsidRDefault="00520268" w:rsidP="001D400E">
      <w:pPr>
        <w:shd w:val="clear" w:color="auto" w:fill="FFFFFF"/>
        <w:spacing w:before="300" w:after="150" w:line="240" w:lineRule="auto"/>
        <w:outlineLvl w:val="1"/>
        <w:rPr>
          <w:rFonts w:ascii="PT Sans" w:eastAsia="Times New Roman" w:hAnsi="PT Sans" w:cs="Times New Roman"/>
          <w:b/>
          <w:bCs/>
          <w:color w:val="333333"/>
          <w:sz w:val="45"/>
          <w:szCs w:val="45"/>
        </w:rPr>
      </w:pPr>
    </w:p>
    <w:sectPr w:rsidR="00520268" w:rsidRPr="0064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151"/>
    <w:multiLevelType w:val="multilevel"/>
    <w:tmpl w:val="1C98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57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7C"/>
    <w:rsid w:val="001D400E"/>
    <w:rsid w:val="003F647E"/>
    <w:rsid w:val="00443F91"/>
    <w:rsid w:val="00513AD2"/>
    <w:rsid w:val="00520268"/>
    <w:rsid w:val="005B62D8"/>
    <w:rsid w:val="0064282E"/>
    <w:rsid w:val="007D7A8A"/>
    <w:rsid w:val="008D147C"/>
    <w:rsid w:val="00951CCB"/>
    <w:rsid w:val="00A8051C"/>
    <w:rsid w:val="00AB79A5"/>
    <w:rsid w:val="00B03281"/>
    <w:rsid w:val="00CA4A45"/>
    <w:rsid w:val="00E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A6C9"/>
  <w15:chartTrackingRefBased/>
  <w15:docId w15:val="{46D51DE9-0D80-47A1-8C98-3F2B7A0A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0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5</cp:revision>
  <dcterms:created xsi:type="dcterms:W3CDTF">2022-12-20T14:01:00Z</dcterms:created>
  <dcterms:modified xsi:type="dcterms:W3CDTF">2022-12-20T15:00:00Z</dcterms:modified>
</cp:coreProperties>
</file>